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56" w:rsidRDefault="003A6656" w:rsidP="003A6656">
      <w:pPr>
        <w:spacing w:after="120" w:line="240" w:lineRule="auto"/>
        <w:jc w:val="center"/>
        <w:rPr>
          <w:b/>
          <w:i/>
          <w:sz w:val="28"/>
          <w:u w:val="single"/>
        </w:rPr>
      </w:pPr>
      <w:r w:rsidRPr="00983AB2">
        <w:rPr>
          <w:b/>
          <w:i/>
          <w:sz w:val="28"/>
          <w:u w:val="single"/>
        </w:rPr>
        <w:t>STATISTIQUES SUR LES MARCHES PUBLICS</w:t>
      </w:r>
    </w:p>
    <w:p w:rsidR="003A6656" w:rsidRPr="00983AB2" w:rsidRDefault="003A6656" w:rsidP="003A6656">
      <w:pPr>
        <w:jc w:val="center"/>
        <w:rPr>
          <w:b/>
          <w:i/>
          <w:sz w:val="28"/>
          <w:u w:val="single"/>
        </w:rPr>
      </w:pPr>
      <w:r w:rsidRPr="00983AB2">
        <w:rPr>
          <w:b/>
          <w:i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2011 - 2014</w:t>
      </w:r>
    </w:p>
    <w:p w:rsidR="00875C3A" w:rsidRPr="00AB43F8" w:rsidRDefault="00094D37">
      <w:pPr>
        <w:rPr>
          <w:b/>
          <w:u w:val="single"/>
        </w:rPr>
      </w:pPr>
      <w:r w:rsidRPr="00AB43F8">
        <w:rPr>
          <w:b/>
          <w:u w:val="single"/>
        </w:rPr>
        <w:t xml:space="preserve">Evolution </w:t>
      </w:r>
      <w:r w:rsidR="00E87DB9" w:rsidRPr="00AB43F8">
        <w:rPr>
          <w:b/>
          <w:u w:val="single"/>
        </w:rPr>
        <w:t xml:space="preserve">(en volume et en valeur) </w:t>
      </w:r>
      <w:r w:rsidRPr="00AB43F8">
        <w:rPr>
          <w:b/>
          <w:u w:val="single"/>
        </w:rPr>
        <w:t>de</w:t>
      </w:r>
      <w:r w:rsidR="004048B8">
        <w:rPr>
          <w:b/>
          <w:u w:val="single"/>
        </w:rPr>
        <w:t>s marchés publics de 2011 à 2014</w:t>
      </w:r>
    </w:p>
    <w:tbl>
      <w:tblPr>
        <w:tblW w:w="50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3"/>
        <w:gridCol w:w="2175"/>
        <w:gridCol w:w="2031"/>
      </w:tblGrid>
      <w:tr w:rsidR="00094D37" w:rsidRPr="006F626C" w:rsidTr="006F626C">
        <w:trPr>
          <w:trHeight w:val="48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94D37" w:rsidRPr="006F626C" w:rsidRDefault="00094D37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Année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94D37" w:rsidRPr="006F626C" w:rsidRDefault="00094D37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Nombre de marchés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094D37" w:rsidRPr="006F626C" w:rsidRDefault="000632BA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Montant total</w:t>
            </w:r>
          </w:p>
        </w:tc>
      </w:tr>
      <w:tr w:rsidR="00094D37" w:rsidRPr="006F626C" w:rsidTr="006F626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D37" w:rsidRPr="006F626C" w:rsidRDefault="00094D37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2011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D37" w:rsidRPr="006F626C" w:rsidRDefault="00094D37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305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D37" w:rsidRPr="006F626C" w:rsidRDefault="00094D37" w:rsidP="00094D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9 328 904 656 212</w:t>
            </w:r>
          </w:p>
        </w:tc>
      </w:tr>
      <w:tr w:rsidR="00094D37" w:rsidRPr="006F626C" w:rsidTr="006F626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D37" w:rsidRPr="006F626C" w:rsidRDefault="00094D37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2012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D37" w:rsidRPr="006F626C" w:rsidRDefault="00094D37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539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D37" w:rsidRPr="006F626C" w:rsidRDefault="00094D37" w:rsidP="00094D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9 753 510 401 348</w:t>
            </w:r>
          </w:p>
        </w:tc>
      </w:tr>
      <w:tr w:rsidR="00094D37" w:rsidRPr="006F626C" w:rsidTr="006F626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D37" w:rsidRPr="006F626C" w:rsidRDefault="00094D37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2013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D37" w:rsidRPr="006F626C" w:rsidRDefault="004048B8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623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D37" w:rsidRPr="006F626C" w:rsidRDefault="00094D37" w:rsidP="00094D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9 114 203 259 279</w:t>
            </w:r>
          </w:p>
        </w:tc>
      </w:tr>
      <w:tr w:rsidR="00094D37" w:rsidRPr="006F626C" w:rsidTr="006F626C">
        <w:trPr>
          <w:trHeight w:val="2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D37" w:rsidRPr="006F626C" w:rsidRDefault="00094D37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2014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D37" w:rsidRPr="006F626C" w:rsidRDefault="004048B8" w:rsidP="00094D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570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D37" w:rsidRPr="006F626C" w:rsidRDefault="00094D37" w:rsidP="00094D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6F626C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12 352 061 619 220</w:t>
            </w:r>
          </w:p>
        </w:tc>
      </w:tr>
    </w:tbl>
    <w:p w:rsidR="00094D37" w:rsidRDefault="00094D37">
      <w:r w:rsidRPr="00094D37">
        <w:rPr>
          <w:b/>
        </w:rPr>
        <w:t>Source</w:t>
      </w:r>
      <w:r>
        <w:t xml:space="preserve"> : </w:t>
      </w:r>
      <w:r w:rsidRPr="00094D37">
        <w:rPr>
          <w:b/>
        </w:rPr>
        <w:t>DNMP</w:t>
      </w:r>
    </w:p>
    <w:p w:rsidR="00094D37" w:rsidRDefault="006F626C"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4A8ACDA6" wp14:editId="4A002EC3">
            <wp:simplePos x="0" y="0"/>
            <wp:positionH relativeFrom="column">
              <wp:posOffset>3200400</wp:posOffset>
            </wp:positionH>
            <wp:positionV relativeFrom="paragraph">
              <wp:posOffset>8890</wp:posOffset>
            </wp:positionV>
            <wp:extent cx="2914650" cy="1895475"/>
            <wp:effectExtent l="0" t="0" r="0" b="9525"/>
            <wp:wrapNone/>
            <wp:docPr id="2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V relativeFrom="margin">
              <wp14:pctHeight>0</wp14:pctHeight>
            </wp14:sizeRelV>
          </wp:anchor>
        </w:drawing>
      </w:r>
      <w:r w:rsidR="00A8024C">
        <w:rPr>
          <w:noProof/>
          <w:lang w:eastAsia="fr-FR"/>
        </w:rPr>
        <w:drawing>
          <wp:inline distT="0" distB="0" distL="0" distR="0" wp14:anchorId="1DA74280" wp14:editId="34AEE4F8">
            <wp:extent cx="2924175" cy="1905000"/>
            <wp:effectExtent l="0" t="0" r="9525" b="0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94D37" w:rsidRDefault="00094D37"/>
    <w:p w:rsidR="00E87DB9" w:rsidRPr="00AB43F8" w:rsidRDefault="00E87DB9">
      <w:pPr>
        <w:rPr>
          <w:b/>
          <w:u w:val="single"/>
        </w:rPr>
      </w:pPr>
      <w:r w:rsidRPr="00AB43F8">
        <w:rPr>
          <w:b/>
          <w:u w:val="single"/>
        </w:rPr>
        <w:t>Situation des marchés public</w:t>
      </w:r>
      <w:r w:rsidR="004048B8">
        <w:rPr>
          <w:b/>
          <w:u w:val="single"/>
        </w:rPr>
        <w:t>s selon la nature de 2011 à 2014</w:t>
      </w:r>
    </w:p>
    <w:tbl>
      <w:tblPr>
        <w:tblW w:w="10739" w:type="dxa"/>
        <w:tblInd w:w="-8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3"/>
        <w:gridCol w:w="595"/>
        <w:gridCol w:w="1739"/>
        <w:gridCol w:w="694"/>
        <w:gridCol w:w="1739"/>
        <w:gridCol w:w="595"/>
        <w:gridCol w:w="1739"/>
        <w:gridCol w:w="595"/>
        <w:gridCol w:w="1840"/>
      </w:tblGrid>
      <w:tr w:rsidR="00E87DB9" w:rsidRPr="006F626C" w:rsidTr="006F626C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fr-FR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2011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2012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2013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2014</w:t>
            </w:r>
          </w:p>
        </w:tc>
      </w:tr>
      <w:tr w:rsidR="00E87DB9" w:rsidRPr="006F626C" w:rsidTr="006F626C">
        <w:trPr>
          <w:trHeight w:val="255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NATURE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NBRE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MONTANTS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NBRE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MONTANTS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NBRE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MONTANTS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NBRE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center"/>
            <w:hideMark/>
          </w:tcPr>
          <w:p w:rsidR="00E87DB9" w:rsidRPr="006F626C" w:rsidRDefault="00E87DB9" w:rsidP="00E87D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MONTANTS</w:t>
            </w:r>
          </w:p>
        </w:tc>
      </w:tr>
      <w:tr w:rsidR="004048B8" w:rsidRPr="006F626C" w:rsidTr="006F626C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70AD47"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Fournitures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175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8 076 372 104 558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242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8 687 840 561 609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236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3 322 718 673 734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195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1 277 805 819 359</w:t>
            </w:r>
          </w:p>
        </w:tc>
      </w:tr>
      <w:tr w:rsidR="004048B8" w:rsidRPr="006F626C" w:rsidTr="006F626C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70AD47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Prestations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48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168 924 076 366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117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293 247 557 642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128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518 454 067 797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164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5 748 307 082 424</w:t>
            </w:r>
          </w:p>
        </w:tc>
      </w:tr>
      <w:tr w:rsidR="004048B8" w:rsidRPr="006F626C" w:rsidTr="006F626C">
        <w:trPr>
          <w:trHeight w:val="255"/>
        </w:trPr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70AD47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Travaux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82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1 083 608 475 288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180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772 422 282 097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259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5 273 030 517 748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211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8B8" w:rsidRPr="006F626C" w:rsidRDefault="004048B8" w:rsidP="004048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sz w:val="18"/>
                <w:szCs w:val="20"/>
                <w:lang w:eastAsia="fr-FR"/>
              </w:rPr>
              <w:t>5 323 909 407 437</w:t>
            </w:r>
          </w:p>
        </w:tc>
      </w:tr>
      <w:tr w:rsidR="00E87DB9" w:rsidRPr="006F626C" w:rsidTr="006F626C">
        <w:trPr>
          <w:trHeight w:val="309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hideMark/>
          </w:tcPr>
          <w:p w:rsidR="00E87DB9" w:rsidRPr="006F626C" w:rsidRDefault="00E87DB9" w:rsidP="008A636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color w:val="FFFFFF"/>
                <w:sz w:val="18"/>
                <w:szCs w:val="20"/>
                <w:lang w:eastAsia="fr-FR"/>
              </w:rPr>
              <w:t>Total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E87DB9" w:rsidRPr="006F626C" w:rsidRDefault="00FE76D3" w:rsidP="00FE76D3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305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E87DB9" w:rsidRPr="006F626C" w:rsidRDefault="00FE76D3" w:rsidP="00FE76D3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6F626C">
              <w:rPr>
                <w:rFonts w:ascii="Calibri" w:hAnsi="Calibri"/>
                <w:b/>
                <w:bCs/>
                <w:sz w:val="18"/>
                <w:szCs w:val="20"/>
              </w:rPr>
              <w:t>9 328 904 656 212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E87DB9" w:rsidRPr="006F626C" w:rsidRDefault="00FE76D3" w:rsidP="00FE76D3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539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E87DB9" w:rsidRPr="006F626C" w:rsidRDefault="00FE76D3" w:rsidP="00FE76D3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9 753 510 401 348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E87DB9" w:rsidRPr="006F626C" w:rsidRDefault="00FE76D3" w:rsidP="00FE76D3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623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E87DB9" w:rsidRPr="006F626C" w:rsidRDefault="00FE76D3" w:rsidP="00FE76D3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9 114 203 259 279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FE76D3" w:rsidRPr="006F626C" w:rsidRDefault="00FE76D3" w:rsidP="00FE76D3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570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E87DB9" w:rsidRPr="006F626C" w:rsidRDefault="00FE76D3" w:rsidP="00FE76D3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</w:pPr>
            <w:r w:rsidRPr="006F626C">
              <w:rPr>
                <w:rFonts w:ascii="Calibri" w:eastAsia="Times New Roman" w:hAnsi="Calibri" w:cs="Times New Roman"/>
                <w:b/>
                <w:bCs/>
                <w:sz w:val="18"/>
                <w:szCs w:val="20"/>
                <w:lang w:eastAsia="fr-FR"/>
              </w:rPr>
              <w:t>12 350 022 309 220</w:t>
            </w:r>
          </w:p>
        </w:tc>
      </w:tr>
    </w:tbl>
    <w:p w:rsidR="00E87DB9" w:rsidRDefault="006F626C">
      <w:pPr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26E6AA32" wp14:editId="7A1C0146">
            <wp:simplePos x="0" y="0"/>
            <wp:positionH relativeFrom="column">
              <wp:posOffset>-390525</wp:posOffset>
            </wp:positionH>
            <wp:positionV relativeFrom="paragraph">
              <wp:posOffset>304166</wp:posOffset>
            </wp:positionV>
            <wp:extent cx="3095625" cy="2324100"/>
            <wp:effectExtent l="0" t="0" r="9525" b="0"/>
            <wp:wrapNone/>
            <wp:docPr id="3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7DB9" w:rsidRPr="00E87DB9">
        <w:rPr>
          <w:b/>
        </w:rPr>
        <w:t>Source :</w:t>
      </w:r>
      <w:r w:rsidR="00FE76D3">
        <w:rPr>
          <w:b/>
        </w:rPr>
        <w:t xml:space="preserve"> DN</w:t>
      </w:r>
      <w:r w:rsidR="00E87DB9" w:rsidRPr="00E87DB9">
        <w:rPr>
          <w:b/>
        </w:rPr>
        <w:t>MP</w:t>
      </w:r>
    </w:p>
    <w:p w:rsidR="00A8024C" w:rsidRDefault="006F626C">
      <w:pPr>
        <w:rPr>
          <w:b/>
        </w:rPr>
      </w:pPr>
      <w:bookmarkStart w:id="0" w:name="_GoBack"/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D8D4624" wp14:editId="2FC8DDEC">
            <wp:simplePos x="0" y="0"/>
            <wp:positionH relativeFrom="page">
              <wp:posOffset>3790950</wp:posOffset>
            </wp:positionH>
            <wp:positionV relativeFrom="paragraph">
              <wp:posOffset>9525</wp:posOffset>
            </wp:positionV>
            <wp:extent cx="3181350" cy="2324100"/>
            <wp:effectExtent l="0" t="0" r="0" b="0"/>
            <wp:wrapNone/>
            <wp:docPr id="4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03A56" w:rsidRDefault="00F074D9" w:rsidP="00F074D9">
      <w:pPr>
        <w:tabs>
          <w:tab w:val="left" w:pos="5775"/>
        </w:tabs>
        <w:rPr>
          <w:b/>
        </w:rPr>
      </w:pPr>
      <w:r>
        <w:rPr>
          <w:b/>
        </w:rPr>
        <w:tab/>
      </w:r>
    </w:p>
    <w:p w:rsidR="00403A56" w:rsidRPr="00E87DB9" w:rsidRDefault="00403A56">
      <w:pPr>
        <w:rPr>
          <w:b/>
        </w:rPr>
      </w:pPr>
    </w:p>
    <w:sectPr w:rsidR="00403A56" w:rsidRPr="00E87DB9" w:rsidSect="003A6656">
      <w:headerReference w:type="default" r:id="rId10"/>
      <w:footerReference w:type="default" r:id="rId11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D04" w:rsidRDefault="00364D04" w:rsidP="00A8024C">
      <w:pPr>
        <w:spacing w:after="0" w:line="240" w:lineRule="auto"/>
      </w:pPr>
      <w:r>
        <w:separator/>
      </w:r>
    </w:p>
  </w:endnote>
  <w:endnote w:type="continuationSeparator" w:id="0">
    <w:p w:rsidR="00364D04" w:rsidRDefault="00364D04" w:rsidP="00A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4564714"/>
      <w:docPartObj>
        <w:docPartGallery w:val="Page Numbers (Bottom of Page)"/>
        <w:docPartUnique/>
      </w:docPartObj>
    </w:sdtPr>
    <w:sdtEndPr/>
    <w:sdtContent>
      <w:p w:rsidR="00A8024C" w:rsidRDefault="00A8024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140">
          <w:rPr>
            <w:noProof/>
          </w:rPr>
          <w:t>1</w:t>
        </w:r>
        <w:r>
          <w:fldChar w:fldCharType="end"/>
        </w:r>
      </w:p>
    </w:sdtContent>
  </w:sdt>
  <w:p w:rsidR="00A8024C" w:rsidRDefault="00A8024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D04" w:rsidRDefault="00364D04" w:rsidP="00A8024C">
      <w:pPr>
        <w:spacing w:after="0" w:line="240" w:lineRule="auto"/>
      </w:pPr>
      <w:r>
        <w:separator/>
      </w:r>
    </w:p>
  </w:footnote>
  <w:footnote w:type="continuationSeparator" w:id="0">
    <w:p w:rsidR="00364D04" w:rsidRDefault="00364D04" w:rsidP="00A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24C" w:rsidRPr="00A8024C" w:rsidRDefault="00A8024C" w:rsidP="00A8024C">
    <w:pPr>
      <w:pStyle w:val="En-tte"/>
      <w:pBdr>
        <w:bottom w:val="single" w:sz="4" w:space="1" w:color="auto"/>
      </w:pBdr>
      <w:jc w:val="right"/>
      <w:rPr>
        <w:b/>
        <w:sz w:val="18"/>
        <w:lang w:val="en-US"/>
      </w:rPr>
    </w:pPr>
    <w:r w:rsidRPr="00E20F89">
      <w:rPr>
        <w:b/>
        <w:sz w:val="18"/>
        <w:lang w:val="en-US"/>
      </w:rPr>
      <w:t>ARMP – GUINEE</w:t>
    </w:r>
    <w:r w:rsidRPr="00E20F89">
      <w:rPr>
        <w:b/>
        <w:sz w:val="18"/>
        <w:lang w:val="en-US"/>
      </w:rPr>
      <w:tab/>
      <w:t>DSD/Div. Stat.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37"/>
    <w:rsid w:val="000632BA"/>
    <w:rsid w:val="00094D37"/>
    <w:rsid w:val="00364D04"/>
    <w:rsid w:val="003A6656"/>
    <w:rsid w:val="00403A56"/>
    <w:rsid w:val="004048B8"/>
    <w:rsid w:val="005F569B"/>
    <w:rsid w:val="006F626C"/>
    <w:rsid w:val="00875C3A"/>
    <w:rsid w:val="008A636D"/>
    <w:rsid w:val="008E3140"/>
    <w:rsid w:val="0095356E"/>
    <w:rsid w:val="009C6866"/>
    <w:rsid w:val="00A8024C"/>
    <w:rsid w:val="00AB43F8"/>
    <w:rsid w:val="00BF4C71"/>
    <w:rsid w:val="00C62A76"/>
    <w:rsid w:val="00D252E5"/>
    <w:rsid w:val="00D600BA"/>
    <w:rsid w:val="00DC3E43"/>
    <w:rsid w:val="00E87DB9"/>
    <w:rsid w:val="00F074D9"/>
    <w:rsid w:val="00F4637A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7E96F-9634-484B-9CEC-B596AE4D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802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8024C"/>
  </w:style>
  <w:style w:type="paragraph" w:styleId="Pieddepage">
    <w:name w:val="footer"/>
    <w:basedOn w:val="Normal"/>
    <w:link w:val="PieddepageCar"/>
    <w:uiPriority w:val="99"/>
    <w:unhideWhenUsed/>
    <w:rsid w:val="00A802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80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3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C-hp\Desktop\Documents_BOU\ARMP\Evolution_March&#233;s_2011-2015_05081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C-hp\Desktop\Documents_BOU\ARMP\Evolution_March&#233;s_2011-2015_050815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C-hp\Desktop\Documents_BOU\ARMP\Contenu_Site_Web-ARMP\Evolution_March&#233;s_2011-2015_050815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C-hp\Desktop\Documents_BOU\ARMP\Contenu_Site_Web-ARMP\Evolution_March&#233;s_2011-2015_050815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000" b="1"/>
              <a:t>Evolution du Montant tot.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'Récap.'!$C$4</c:f>
              <c:strCache>
                <c:ptCount val="1"/>
                <c:pt idx="0">
                  <c:v>Montant tot.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Pt>
            <c:idx val="1"/>
            <c:marker>
              <c:symbol val="none"/>
            </c:marker>
            <c:bubble3D val="0"/>
            <c:spPr>
              <a:ln w="38100" cap="rnd">
                <a:solidFill>
                  <a:schemeClr val="accent6"/>
                </a:solidFill>
                <a:round/>
              </a:ln>
              <a:effectLst/>
            </c:spPr>
          </c:dPt>
          <c:dPt>
            <c:idx val="2"/>
            <c:marker>
              <c:symbol val="none"/>
            </c:marker>
            <c:bubble3D val="0"/>
            <c:spPr>
              <a:ln w="38100" cap="rnd">
                <a:solidFill>
                  <a:schemeClr val="accent6"/>
                </a:solidFill>
                <a:round/>
              </a:ln>
              <a:effectLst/>
            </c:spPr>
          </c:dPt>
          <c:dPt>
            <c:idx val="3"/>
            <c:marker>
              <c:symbol val="none"/>
            </c:marker>
            <c:bubble3D val="0"/>
            <c:spPr>
              <a:ln w="38100" cap="rnd">
                <a:solidFill>
                  <a:schemeClr val="accent6"/>
                </a:solidFill>
                <a:round/>
              </a:ln>
              <a:effectLst/>
            </c:spPr>
          </c:dPt>
          <c:cat>
            <c:numRef>
              <c:f>'Récap.'!$A$5:$A$8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'Récap.'!$C$5:$C$8</c:f>
              <c:numCache>
                <c:formatCode>#,##0</c:formatCode>
                <c:ptCount val="4"/>
                <c:pt idx="0">
                  <c:v>9328904656212</c:v>
                </c:pt>
                <c:pt idx="1">
                  <c:v>9753510401348</c:v>
                </c:pt>
                <c:pt idx="2">
                  <c:v>9114203259278.6797</c:v>
                </c:pt>
                <c:pt idx="3">
                  <c:v>12352061619220.012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87964432"/>
        <c:axId val="-87972048"/>
      </c:lineChart>
      <c:catAx>
        <c:axId val="-87964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-87972048"/>
        <c:crosses val="autoZero"/>
        <c:auto val="1"/>
        <c:lblAlgn val="ctr"/>
        <c:lblOffset val="100"/>
        <c:noMultiLvlLbl val="0"/>
      </c:catAx>
      <c:valAx>
        <c:axId val="-87972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-87964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1"/>
              <a:t>Evolution du nombre de marchés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>
        <c:manualLayout>
          <c:layoutTarget val="inner"/>
          <c:xMode val="edge"/>
          <c:yMode val="edge"/>
          <c:x val="7.1660726619698856E-2"/>
          <c:y val="0.19779127553837658"/>
          <c:w val="0.88904102776626603"/>
          <c:h val="0.69067770449179777"/>
        </c:manualLayout>
      </c:layout>
      <c:lineChart>
        <c:grouping val="standard"/>
        <c:varyColors val="0"/>
        <c:ser>
          <c:idx val="0"/>
          <c:order val="0"/>
          <c:tx>
            <c:strRef>
              <c:f>'Récap.'!$B$4</c:f>
              <c:strCache>
                <c:ptCount val="1"/>
                <c:pt idx="0">
                  <c:v>Nombre de marchés</c:v>
                </c:pt>
              </c:strCache>
            </c:strRef>
          </c:tx>
          <c:spPr>
            <a:ln w="3810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dLbls>
            <c:dLbl>
              <c:idx val="2"/>
              <c:layout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'Récap.'!$A$5:$A$8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'Récap.'!$B$5:$B$8</c:f>
              <c:numCache>
                <c:formatCode>General</c:formatCode>
                <c:ptCount val="4"/>
                <c:pt idx="0">
                  <c:v>305</c:v>
                </c:pt>
                <c:pt idx="1">
                  <c:v>539</c:v>
                </c:pt>
                <c:pt idx="2">
                  <c:v>648</c:v>
                </c:pt>
                <c:pt idx="3">
                  <c:v>588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87963344"/>
        <c:axId val="-87964976"/>
      </c:lineChart>
      <c:catAx>
        <c:axId val="-87963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-87964976"/>
        <c:crosses val="autoZero"/>
        <c:auto val="1"/>
        <c:lblAlgn val="ctr"/>
        <c:lblOffset val="100"/>
        <c:noMultiLvlLbl val="0"/>
      </c:catAx>
      <c:valAx>
        <c:axId val="-87964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-87963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050" b="1"/>
              <a:t>Distribution du nombre total annuel des marchés selon leur</a:t>
            </a:r>
            <a:r>
              <a:rPr lang="fr-FR" sz="1050" b="1" baseline="0"/>
              <a:t> nature</a:t>
            </a:r>
            <a:r>
              <a:rPr lang="fr-FR" sz="1050" b="1"/>
              <a:t> (2011 à 2014)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MP_NATURE!$A$10</c:f>
              <c:strCache>
                <c:ptCount val="1"/>
                <c:pt idx="0">
                  <c:v>Fournitures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numRef>
              <c:f>MP_NATURE!$B$9:$E$9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MP_NATURE!$B$10:$E$10</c:f>
              <c:numCache>
                <c:formatCode>#,##0</c:formatCode>
                <c:ptCount val="4"/>
                <c:pt idx="0">
                  <c:v>175</c:v>
                </c:pt>
                <c:pt idx="1">
                  <c:v>242</c:v>
                </c:pt>
                <c:pt idx="2">
                  <c:v>236</c:v>
                </c:pt>
                <c:pt idx="3">
                  <c:v>196</c:v>
                </c:pt>
              </c:numCache>
            </c:numRef>
          </c:val>
        </c:ser>
        <c:ser>
          <c:idx val="1"/>
          <c:order val="1"/>
          <c:tx>
            <c:strRef>
              <c:f>MP_NATURE!$A$11</c:f>
              <c:strCache>
                <c:ptCount val="1"/>
                <c:pt idx="0">
                  <c:v>Prestations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numRef>
              <c:f>MP_NATURE!$B$9:$E$9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MP_NATURE!$B$11:$E$11</c:f>
              <c:numCache>
                <c:formatCode>#,##0</c:formatCode>
                <c:ptCount val="4"/>
                <c:pt idx="0">
                  <c:v>48</c:v>
                </c:pt>
                <c:pt idx="1">
                  <c:v>117</c:v>
                </c:pt>
                <c:pt idx="2">
                  <c:v>128</c:v>
                </c:pt>
                <c:pt idx="3">
                  <c:v>163</c:v>
                </c:pt>
              </c:numCache>
            </c:numRef>
          </c:val>
        </c:ser>
        <c:ser>
          <c:idx val="2"/>
          <c:order val="2"/>
          <c:tx>
            <c:strRef>
              <c:f>MP_NATURE!$A$12</c:f>
              <c:strCache>
                <c:ptCount val="1"/>
                <c:pt idx="0">
                  <c:v>Travaux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numRef>
              <c:f>MP_NATURE!$B$9:$E$9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MP_NATURE!$B$12:$E$12</c:f>
              <c:numCache>
                <c:formatCode>#,##0</c:formatCode>
                <c:ptCount val="4"/>
                <c:pt idx="0">
                  <c:v>82</c:v>
                </c:pt>
                <c:pt idx="1">
                  <c:v>180</c:v>
                </c:pt>
                <c:pt idx="2">
                  <c:v>259</c:v>
                </c:pt>
                <c:pt idx="3">
                  <c:v>211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-162776384"/>
        <c:axId val="-47509520"/>
        <c:axId val="0"/>
      </c:bar3DChart>
      <c:catAx>
        <c:axId val="-162776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-47509520"/>
        <c:crosses val="autoZero"/>
        <c:auto val="1"/>
        <c:lblAlgn val="ctr"/>
        <c:lblOffset val="100"/>
        <c:noMultiLvlLbl val="0"/>
      </c:catAx>
      <c:valAx>
        <c:axId val="-47509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-162776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1050" b="1"/>
              <a:t>Distribution du montant total annuel des marchés selon</a:t>
            </a:r>
            <a:r>
              <a:rPr lang="fr-FR" sz="1050" b="1" baseline="0"/>
              <a:t> leur nature (2011-2014) </a:t>
            </a:r>
            <a:endParaRPr lang="fr-FR" sz="1050" b="1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MP_NATURE!$A$17</c:f>
              <c:strCache>
                <c:ptCount val="1"/>
                <c:pt idx="0">
                  <c:v>Fournitures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numRef>
              <c:f>MP_NATURE!$B$16:$E$16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MP_NATURE!$B$17:$E$17</c:f>
              <c:numCache>
                <c:formatCode>#,##0</c:formatCode>
                <c:ptCount val="4"/>
                <c:pt idx="0">
                  <c:v>8076372104558</c:v>
                </c:pt>
                <c:pt idx="1">
                  <c:v>8687840561609</c:v>
                </c:pt>
                <c:pt idx="2">
                  <c:v>3322718673734</c:v>
                </c:pt>
                <c:pt idx="3">
                  <c:v>1277805819358.74</c:v>
                </c:pt>
              </c:numCache>
            </c:numRef>
          </c:val>
        </c:ser>
        <c:ser>
          <c:idx val="1"/>
          <c:order val="1"/>
          <c:tx>
            <c:strRef>
              <c:f>MP_NATURE!$A$18</c:f>
              <c:strCache>
                <c:ptCount val="1"/>
                <c:pt idx="0">
                  <c:v>Prestations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MP_NATURE!$B$16:$E$16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MP_NATURE!$B$18:$E$18</c:f>
              <c:numCache>
                <c:formatCode>#,##0</c:formatCode>
                <c:ptCount val="4"/>
                <c:pt idx="0">
                  <c:v>168924076366</c:v>
                </c:pt>
                <c:pt idx="1">
                  <c:v>293247557642</c:v>
                </c:pt>
                <c:pt idx="2">
                  <c:v>518454067797.15002</c:v>
                </c:pt>
                <c:pt idx="3">
                  <c:v>5748307082424.0303</c:v>
                </c:pt>
              </c:numCache>
            </c:numRef>
          </c:val>
        </c:ser>
        <c:ser>
          <c:idx val="2"/>
          <c:order val="2"/>
          <c:tx>
            <c:strRef>
              <c:f>MP_NATURE!$A$19</c:f>
              <c:strCache>
                <c:ptCount val="1"/>
                <c:pt idx="0">
                  <c:v>Travaux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MP_NATURE!$B$16:$E$16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MP_NATURE!$B$19:$E$19</c:f>
              <c:numCache>
                <c:formatCode>#,##0</c:formatCode>
                <c:ptCount val="4"/>
                <c:pt idx="0">
                  <c:v>1083608475288</c:v>
                </c:pt>
                <c:pt idx="1">
                  <c:v>772422282097</c:v>
                </c:pt>
                <c:pt idx="2">
                  <c:v>5273030517747.5293</c:v>
                </c:pt>
                <c:pt idx="3">
                  <c:v>5323909407437.2402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47502448"/>
        <c:axId val="-47507344"/>
      </c:barChart>
      <c:catAx>
        <c:axId val="-47502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-47507344"/>
        <c:crosses val="autoZero"/>
        <c:auto val="1"/>
        <c:lblAlgn val="ctr"/>
        <c:lblOffset val="100"/>
        <c:noMultiLvlLbl val="0"/>
      </c:catAx>
      <c:valAx>
        <c:axId val="-47507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-47502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Aboubacar Kourouma</dc:creator>
  <cp:keywords/>
  <dc:description/>
  <cp:lastModifiedBy>Aboubacar Kourouma</cp:lastModifiedBy>
  <cp:revision>6</cp:revision>
  <dcterms:created xsi:type="dcterms:W3CDTF">2015-10-22T16:28:00Z</dcterms:created>
  <dcterms:modified xsi:type="dcterms:W3CDTF">2015-10-22T16:32:00Z</dcterms:modified>
</cp:coreProperties>
</file>